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46" w:rsidRDefault="00D61746" w:rsidP="00D61746">
      <w:pPr>
        <w:pStyle w:val="NormalWeb"/>
        <w:shd w:val="clear" w:color="auto" w:fill="FFFFFF"/>
        <w:spacing w:before="0" w:beforeAutospacing="0" w:after="0" w:afterAutospacing="0"/>
        <w:rPr>
          <w:rFonts w:ascii="Verdana" w:hAnsi="Verdana"/>
          <w:color w:val="4C4C4C"/>
          <w:sz w:val="20"/>
          <w:szCs w:val="20"/>
        </w:rPr>
      </w:pPr>
      <w:r>
        <w:rPr>
          <w:rStyle w:val="Strong"/>
          <w:rFonts w:ascii="Verdana" w:hAnsi="Verdana"/>
          <w:color w:val="4C4C4C"/>
          <w:sz w:val="21"/>
          <w:szCs w:val="21"/>
          <w:bdr w:val="none" w:sz="0" w:space="0" w:color="auto" w:frame="1"/>
        </w:rPr>
        <w:t>Epidemiologists' Forum Presents: “Universal Lynch Syndrome Screening” </w:t>
      </w:r>
    </w:p>
    <w:p w:rsidR="00D61746" w:rsidRDefault="00D61746" w:rsidP="00D61746">
      <w:pPr>
        <w:pStyle w:val="NormalWeb"/>
        <w:shd w:val="clear" w:color="auto" w:fill="FFFFFF"/>
        <w:spacing w:before="150" w:beforeAutospacing="0" w:after="150" w:afterAutospacing="0"/>
        <w:rPr>
          <w:rFonts w:ascii="Verdana" w:hAnsi="Verdana"/>
          <w:color w:val="4C4C4C"/>
          <w:sz w:val="20"/>
          <w:szCs w:val="20"/>
        </w:rPr>
      </w:pPr>
      <w:r>
        <w:rPr>
          <w:rFonts w:ascii="Verdana" w:hAnsi="Verdana"/>
          <w:color w:val="4C4C4C"/>
          <w:sz w:val="20"/>
          <w:szCs w:val="20"/>
        </w:rPr>
        <w:t>Presented by Katrina Goddard, PhD</w:t>
      </w:r>
      <w:r>
        <w:rPr>
          <w:rFonts w:ascii="Verdana" w:hAnsi="Verdana"/>
          <w:color w:val="4C4C4C"/>
          <w:sz w:val="20"/>
          <w:szCs w:val="20"/>
        </w:rPr>
        <w:br/>
        <w:t>Senior Investigator, Kaiser Center for Health Research</w:t>
      </w:r>
    </w:p>
    <w:p w:rsidR="00D61746" w:rsidRDefault="00D61746" w:rsidP="00D61746">
      <w:pPr>
        <w:pStyle w:val="NormalWeb"/>
        <w:shd w:val="clear" w:color="auto" w:fill="FFFFFF"/>
        <w:spacing w:before="0" w:beforeAutospacing="0" w:after="0" w:afterAutospacing="0"/>
        <w:rPr>
          <w:rFonts w:ascii="Verdana" w:hAnsi="Verdana"/>
          <w:color w:val="4C4C4C"/>
          <w:sz w:val="20"/>
          <w:szCs w:val="20"/>
        </w:rPr>
      </w:pPr>
      <w:r>
        <w:rPr>
          <w:rStyle w:val="Strong"/>
          <w:rFonts w:ascii="Verdana" w:hAnsi="Verdana"/>
          <w:color w:val="4C4C4C"/>
          <w:sz w:val="20"/>
          <w:szCs w:val="20"/>
          <w:bdr w:val="none" w:sz="0" w:space="0" w:color="auto" w:frame="1"/>
        </w:rPr>
        <w:t>When:</w:t>
      </w:r>
      <w:r>
        <w:rPr>
          <w:rStyle w:val="apple-converted-space"/>
          <w:rFonts w:ascii="Verdana" w:hAnsi="Verdana"/>
          <w:color w:val="4C4C4C"/>
          <w:sz w:val="20"/>
          <w:szCs w:val="20"/>
        </w:rPr>
        <w:t> </w:t>
      </w:r>
      <w:r>
        <w:rPr>
          <w:rFonts w:ascii="Verdana" w:hAnsi="Verdana"/>
          <w:color w:val="4C4C4C"/>
          <w:sz w:val="20"/>
          <w:szCs w:val="20"/>
        </w:rPr>
        <w:t xml:space="preserve">Tuesday, March 5, 2013 4:00 - 6:00 </w:t>
      </w:r>
      <w:proofErr w:type="gramStart"/>
      <w:r>
        <w:rPr>
          <w:rFonts w:ascii="Verdana" w:hAnsi="Verdana"/>
          <w:color w:val="4C4C4C"/>
          <w:sz w:val="20"/>
          <w:szCs w:val="20"/>
        </w:rPr>
        <w:t>pm</w:t>
      </w:r>
      <w:proofErr w:type="gramEnd"/>
      <w:r>
        <w:rPr>
          <w:rFonts w:ascii="Verdana" w:hAnsi="Verdana"/>
          <w:color w:val="4C4C4C"/>
          <w:sz w:val="20"/>
          <w:szCs w:val="20"/>
        </w:rPr>
        <w:br/>
        <w:t>(Presentation 4:30-5:30pm; Networking 4:00-4:30 &amp; 5:30-6:00pm)</w:t>
      </w:r>
    </w:p>
    <w:p w:rsidR="00CA3C65" w:rsidRDefault="00CA3C65" w:rsidP="00D61746">
      <w:pPr>
        <w:pStyle w:val="NormalWeb"/>
        <w:shd w:val="clear" w:color="auto" w:fill="FFFFFF"/>
        <w:spacing w:before="0" w:beforeAutospacing="0" w:after="0" w:afterAutospacing="0"/>
        <w:rPr>
          <w:rStyle w:val="Strong"/>
          <w:rFonts w:ascii="Verdana" w:hAnsi="Verdana"/>
          <w:color w:val="4C4C4C"/>
          <w:sz w:val="20"/>
          <w:szCs w:val="20"/>
          <w:bdr w:val="none" w:sz="0" w:space="0" w:color="auto" w:frame="1"/>
        </w:rPr>
      </w:pPr>
    </w:p>
    <w:p w:rsidR="00D61746" w:rsidRDefault="00D61746" w:rsidP="00D61746">
      <w:pPr>
        <w:pStyle w:val="NormalWeb"/>
        <w:shd w:val="clear" w:color="auto" w:fill="FFFFFF"/>
        <w:spacing w:before="0" w:beforeAutospacing="0" w:after="0" w:afterAutospacing="0"/>
        <w:rPr>
          <w:rFonts w:ascii="Verdana" w:hAnsi="Verdana"/>
          <w:color w:val="4C4C4C"/>
          <w:sz w:val="20"/>
          <w:szCs w:val="20"/>
        </w:rPr>
      </w:pPr>
      <w:r>
        <w:rPr>
          <w:rStyle w:val="Strong"/>
          <w:rFonts w:ascii="Verdana" w:hAnsi="Verdana"/>
          <w:color w:val="4C4C4C"/>
          <w:sz w:val="20"/>
          <w:szCs w:val="20"/>
          <w:bdr w:val="none" w:sz="0" w:space="0" w:color="auto" w:frame="1"/>
        </w:rPr>
        <w:t>Where:</w:t>
      </w:r>
      <w:r>
        <w:rPr>
          <w:rStyle w:val="apple-converted-space"/>
          <w:rFonts w:ascii="Verdana" w:hAnsi="Verdana"/>
          <w:color w:val="4C4C4C"/>
          <w:sz w:val="20"/>
          <w:szCs w:val="20"/>
        </w:rPr>
        <w:t> </w:t>
      </w:r>
      <w:r>
        <w:rPr>
          <w:rFonts w:ascii="Verdana" w:hAnsi="Verdana"/>
          <w:color w:val="4C4C4C"/>
          <w:sz w:val="20"/>
          <w:szCs w:val="20"/>
        </w:rPr>
        <w:t>Portland State Office Building 800 NE Oregon Street, Portland Room 1E</w:t>
      </w:r>
      <w:r>
        <w:rPr>
          <w:rFonts w:ascii="Verdana" w:hAnsi="Verdana"/>
          <w:color w:val="4C4C4C"/>
          <w:sz w:val="20"/>
          <w:szCs w:val="20"/>
        </w:rPr>
        <w:br/>
        <w:t>MAX: NE 7th Avenue Station</w:t>
      </w:r>
      <w:r>
        <w:rPr>
          <w:rFonts w:ascii="Verdana" w:hAnsi="Verdana"/>
          <w:color w:val="4C4C4C"/>
          <w:sz w:val="20"/>
          <w:szCs w:val="20"/>
        </w:rPr>
        <w:br/>
        <w:t>Parking is available near PSOB</w:t>
      </w:r>
    </w:p>
    <w:p w:rsidR="00CA3C65" w:rsidRDefault="00CA3C65" w:rsidP="00D61746">
      <w:pPr>
        <w:pStyle w:val="NormalWeb"/>
        <w:shd w:val="clear" w:color="auto" w:fill="FFFFFF"/>
        <w:spacing w:before="0" w:beforeAutospacing="0" w:after="0" w:afterAutospacing="0"/>
        <w:rPr>
          <w:rStyle w:val="Strong"/>
          <w:rFonts w:ascii="Verdana" w:hAnsi="Verdana"/>
          <w:color w:val="4C4C4C"/>
          <w:sz w:val="20"/>
          <w:szCs w:val="20"/>
          <w:bdr w:val="none" w:sz="0" w:space="0" w:color="auto" w:frame="1"/>
        </w:rPr>
      </w:pPr>
    </w:p>
    <w:p w:rsidR="00D61746" w:rsidRDefault="00D61746" w:rsidP="00D61746">
      <w:pPr>
        <w:pStyle w:val="NormalWeb"/>
        <w:shd w:val="clear" w:color="auto" w:fill="FFFFFF"/>
        <w:spacing w:before="0" w:beforeAutospacing="0" w:after="0" w:afterAutospacing="0"/>
        <w:rPr>
          <w:rFonts w:ascii="Verdana" w:hAnsi="Verdana"/>
          <w:color w:val="4C4C4C"/>
          <w:sz w:val="20"/>
          <w:szCs w:val="20"/>
        </w:rPr>
      </w:pPr>
      <w:r>
        <w:rPr>
          <w:rStyle w:val="Strong"/>
          <w:rFonts w:ascii="Verdana" w:hAnsi="Verdana"/>
          <w:color w:val="4C4C4C"/>
          <w:sz w:val="20"/>
          <w:szCs w:val="20"/>
          <w:bdr w:val="none" w:sz="0" w:space="0" w:color="auto" w:frame="1"/>
        </w:rPr>
        <w:t>Topic:</w:t>
      </w:r>
      <w:r>
        <w:rPr>
          <w:rStyle w:val="apple-converted-space"/>
          <w:rFonts w:ascii="Verdana" w:hAnsi="Verdana"/>
          <w:color w:val="4C4C4C"/>
          <w:sz w:val="20"/>
          <w:szCs w:val="20"/>
        </w:rPr>
        <w:t> </w:t>
      </w:r>
      <w:r>
        <w:rPr>
          <w:rFonts w:ascii="Verdana" w:hAnsi="Verdana"/>
          <w:color w:val="4C4C4C"/>
          <w:sz w:val="20"/>
          <w:szCs w:val="20"/>
        </w:rPr>
        <w:t>Lynch Syndrome is a hereditary cancer syndrome that predisposes individuals to colorectal and other cancers.</w:t>
      </w:r>
      <w:r>
        <w:rPr>
          <w:rFonts w:ascii="Verdana" w:hAnsi="Verdana"/>
          <w:color w:val="4C4C4C"/>
          <w:sz w:val="20"/>
          <w:szCs w:val="20"/>
        </w:rPr>
        <w:br/>
        <w:t>Screening for Lynch Syndrome among newly diagnosed colorectal cancer cases is recommended to identify first degree relatives who are also at increased risk of developing cancers. We will discuss the successes and challenges in implementing a universal Lynch Syndrome screening program.</w:t>
      </w:r>
    </w:p>
    <w:p w:rsidR="00CA3C65" w:rsidRDefault="00CA3C65" w:rsidP="00D61746">
      <w:pPr>
        <w:pStyle w:val="NormalWeb"/>
        <w:shd w:val="clear" w:color="auto" w:fill="FFFFFF"/>
        <w:spacing w:before="0" w:beforeAutospacing="0" w:after="0" w:afterAutospacing="0"/>
        <w:rPr>
          <w:rStyle w:val="Strong"/>
          <w:rFonts w:ascii="Verdana" w:hAnsi="Verdana"/>
          <w:color w:val="4C4C4C"/>
          <w:sz w:val="20"/>
          <w:szCs w:val="20"/>
          <w:bdr w:val="none" w:sz="0" w:space="0" w:color="auto" w:frame="1"/>
        </w:rPr>
      </w:pPr>
    </w:p>
    <w:p w:rsidR="00D61746" w:rsidRDefault="00D61746" w:rsidP="00D61746">
      <w:pPr>
        <w:pStyle w:val="NormalWeb"/>
        <w:shd w:val="clear" w:color="auto" w:fill="FFFFFF"/>
        <w:spacing w:before="0" w:beforeAutospacing="0" w:after="0" w:afterAutospacing="0"/>
        <w:rPr>
          <w:rFonts w:ascii="Verdana" w:hAnsi="Verdana"/>
          <w:color w:val="4C4C4C"/>
          <w:sz w:val="20"/>
          <w:szCs w:val="20"/>
        </w:rPr>
      </w:pPr>
      <w:r>
        <w:rPr>
          <w:rStyle w:val="Strong"/>
          <w:rFonts w:ascii="Verdana" w:hAnsi="Verdana"/>
          <w:color w:val="4C4C4C"/>
          <w:sz w:val="20"/>
          <w:szCs w:val="20"/>
          <w:bdr w:val="none" w:sz="0" w:space="0" w:color="auto" w:frame="1"/>
        </w:rPr>
        <w:t>Event is Free &amp; Open to the Public.</w:t>
      </w:r>
    </w:p>
    <w:p w:rsidR="00CA3C65" w:rsidRDefault="00CA3C65" w:rsidP="00D61746">
      <w:pPr>
        <w:pStyle w:val="NormalWeb"/>
        <w:shd w:val="clear" w:color="auto" w:fill="FFFFFF"/>
        <w:spacing w:before="0" w:beforeAutospacing="0" w:after="0" w:afterAutospacing="0"/>
        <w:rPr>
          <w:rStyle w:val="Strong"/>
          <w:rFonts w:ascii="Verdana" w:hAnsi="Verdana"/>
          <w:color w:val="4C4C4C"/>
          <w:sz w:val="20"/>
          <w:szCs w:val="20"/>
          <w:bdr w:val="none" w:sz="0" w:space="0" w:color="auto" w:frame="1"/>
        </w:rPr>
      </w:pPr>
    </w:p>
    <w:p w:rsidR="00D61746" w:rsidRDefault="00D61746" w:rsidP="00D61746">
      <w:pPr>
        <w:pStyle w:val="NormalWeb"/>
        <w:shd w:val="clear" w:color="auto" w:fill="FFFFFF"/>
        <w:spacing w:before="0" w:beforeAutospacing="0" w:after="0" w:afterAutospacing="0"/>
        <w:rPr>
          <w:rFonts w:ascii="Verdana" w:hAnsi="Verdana"/>
          <w:color w:val="4C4C4C"/>
          <w:sz w:val="20"/>
          <w:szCs w:val="20"/>
        </w:rPr>
      </w:pPr>
      <w:bookmarkStart w:id="0" w:name="_GoBack"/>
      <w:bookmarkEnd w:id="0"/>
      <w:r>
        <w:rPr>
          <w:rStyle w:val="Strong"/>
          <w:rFonts w:ascii="Verdana" w:hAnsi="Verdana"/>
          <w:color w:val="4C4C4C"/>
          <w:sz w:val="20"/>
          <w:szCs w:val="20"/>
          <w:bdr w:val="none" w:sz="0" w:space="0" w:color="auto" w:frame="1"/>
        </w:rPr>
        <w:t>Sponsors</w:t>
      </w:r>
      <w:proofErr w:type="gramStart"/>
      <w:r>
        <w:rPr>
          <w:rStyle w:val="Strong"/>
          <w:rFonts w:ascii="Verdana" w:hAnsi="Verdana"/>
          <w:color w:val="4C4C4C"/>
          <w:sz w:val="20"/>
          <w:szCs w:val="20"/>
          <w:bdr w:val="none" w:sz="0" w:space="0" w:color="auto" w:frame="1"/>
        </w:rPr>
        <w:t>:</w:t>
      </w:r>
      <w:proofErr w:type="gramEnd"/>
      <w:r>
        <w:rPr>
          <w:rFonts w:ascii="Verdana" w:hAnsi="Verdana"/>
          <w:color w:val="4C4C4C"/>
          <w:sz w:val="20"/>
          <w:szCs w:val="20"/>
        </w:rPr>
        <w:br/>
        <w:t>Oregon Public Health Association (Epidemiology and Biostatistics section)</w:t>
      </w:r>
      <w:r>
        <w:rPr>
          <w:rFonts w:ascii="Verdana" w:hAnsi="Verdana"/>
          <w:color w:val="4C4C4C"/>
          <w:sz w:val="20"/>
          <w:szCs w:val="20"/>
        </w:rPr>
        <w:br/>
        <w:t>Oregon Public Health Division</w:t>
      </w:r>
      <w:r>
        <w:rPr>
          <w:rFonts w:ascii="Verdana" w:hAnsi="Verdana"/>
          <w:color w:val="4C4C4C"/>
          <w:sz w:val="20"/>
          <w:szCs w:val="20"/>
        </w:rPr>
        <w:br/>
        <w:t>The Center for Healthy Communities, a CDC funded Prevention Research Center at OHSU</w:t>
      </w:r>
    </w:p>
    <w:p w:rsidR="00D61746" w:rsidRDefault="00D61746" w:rsidP="00D61746">
      <w:pPr>
        <w:pStyle w:val="NormalWeb"/>
        <w:shd w:val="clear" w:color="auto" w:fill="FFFFFF"/>
        <w:spacing w:before="150" w:beforeAutospacing="0" w:after="150" w:afterAutospacing="0"/>
        <w:rPr>
          <w:rFonts w:ascii="Verdana" w:hAnsi="Verdana"/>
          <w:color w:val="4C4C4C"/>
          <w:sz w:val="20"/>
          <w:szCs w:val="20"/>
        </w:rPr>
      </w:pPr>
      <w:r>
        <w:rPr>
          <w:rFonts w:ascii="Verdana" w:hAnsi="Verdana"/>
          <w:color w:val="4C4C4C"/>
          <w:sz w:val="20"/>
          <w:szCs w:val="20"/>
        </w:rPr>
        <w:t>For more information about Epidemiologists' Forum contact</w:t>
      </w:r>
      <w:r>
        <w:rPr>
          <w:rStyle w:val="apple-converted-space"/>
          <w:rFonts w:ascii="Verdana" w:hAnsi="Verdana"/>
          <w:color w:val="4C4C4C"/>
          <w:sz w:val="20"/>
          <w:szCs w:val="20"/>
        </w:rPr>
        <w:t> </w:t>
      </w:r>
      <w:r>
        <w:rPr>
          <w:rFonts w:ascii="Verdana" w:hAnsi="Verdana"/>
          <w:color w:val="4C4C4C"/>
          <w:sz w:val="20"/>
          <w:szCs w:val="20"/>
        </w:rPr>
        <w:t>(971) 673-0237</w:t>
      </w:r>
    </w:p>
    <w:p w:rsidR="00A629D1" w:rsidRDefault="00A629D1"/>
    <w:sectPr w:rsidR="00A62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46"/>
    <w:rsid w:val="00A629D1"/>
    <w:rsid w:val="00CA3C65"/>
    <w:rsid w:val="00D6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7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746"/>
    <w:rPr>
      <w:b/>
      <w:bCs/>
    </w:rPr>
  </w:style>
  <w:style w:type="character" w:customStyle="1" w:styleId="apple-converted-space">
    <w:name w:val="apple-converted-space"/>
    <w:basedOn w:val="DefaultParagraphFont"/>
    <w:rsid w:val="00D61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7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746"/>
    <w:rPr>
      <w:b/>
      <w:bCs/>
    </w:rPr>
  </w:style>
  <w:style w:type="character" w:customStyle="1" w:styleId="apple-converted-space">
    <w:name w:val="apple-converted-space"/>
    <w:basedOn w:val="DefaultParagraphFont"/>
    <w:rsid w:val="00D61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2013-12-20T05:36:00Z</dcterms:created>
  <dcterms:modified xsi:type="dcterms:W3CDTF">2013-12-20T05:38:00Z</dcterms:modified>
</cp:coreProperties>
</file>